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56" w:rsidRDefault="000F5FAE">
      <w:pPr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                          Л. 1</w:t>
      </w:r>
      <w:r w:rsidR="00F7636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4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. АНКРИЗИСНОЕ УПРАВЛЕНИЕ В КАЗАХСТАНЕ</w:t>
      </w:r>
    </w:p>
    <w:p w:rsidR="00736623" w:rsidRDefault="00736623">
      <w:pPr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</w:p>
    <w:p w:rsidR="00572C5B" w:rsidRDefault="00736623" w:rsidP="00572C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  </w:t>
      </w:r>
      <w:r w:rsidR="00572C5B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                       1</w:t>
      </w:r>
      <w:r w:rsidR="00F7636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4</w:t>
      </w:r>
      <w:r w:rsidR="00572C5B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. 1. П</w:t>
      </w:r>
      <w:r w:rsidR="00572C5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ять глобальных кризисах в истории РК.</w:t>
      </w:r>
    </w:p>
    <w:p w:rsidR="00736623" w:rsidRDefault="00736623">
      <w:pPr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</w:p>
    <w:p w:rsidR="000F5FAE" w:rsidRDefault="000F5FAE">
      <w:pPr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</w:p>
    <w:p w:rsidR="000F5FAE" w:rsidRDefault="001F232F">
      <w:pPr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      </w:t>
      </w:r>
      <w:r w:rsidR="000F5FA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Термин «антикризисное управление» у нас в Казахстане возник сравнительно недавно. Считается, что причина его подхода заключается в реформировании казахстанской экономики, постепенном переходе нашей страны в зону кризисного развития. Не многие ожидали, что результатом реформы станет кризис, но сегодня многие понимают, что из-за кризиса удалось. вывести только качественно новый тип управления, который бы способствовал решению двух дополнительных проблем - распознаванию кризиса и его предотвращению</w:t>
      </w:r>
      <w:r w:rsidR="00486120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.</w:t>
      </w:r>
    </w:p>
    <w:p w:rsidR="00486120" w:rsidRDefault="00486120" w:rsidP="00486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За свою недолгую историю РК пережило несколько кризисов. Первая з них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1991-1996 годы. Постсоветский кризис</w:t>
      </w:r>
    </w:p>
    <w:p w:rsidR="00486120" w:rsidRDefault="00486120" w:rsidP="00486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Период начала становления Казахстана был самым сложным.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момент развала экономические показатели СССР находились в плачевном состоянии. В итоге после получения независимости инфляция в Казахстане составила 147,12% в 1991 году. Ежемесячный рост цен достигал 57-58%. В 1992 данный показатель был равен 2962,81%, а в 1993 году – 2169,8%. В 1994 году инфляцию удалось сократить вдвое до 1160,26%, а в 1995 году наконец получилось уменьшить до двухзначного показателя – 60,39%. В 1996 данный показатель составлял уже 28,89%, а в 1997 – 1,88%. Последний год был небольшой передышкой перед кризисом 1998-1999 годов.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Курс доллара с 1993 года по 1997 годы вырос с 5,25 тенге до 75,44 тенге. Отметим, что сам тенге появился в 1993 году.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Уровень безработицы на момент развала составлял 4,6%, в 1995 году – 3,2%. Основной рост пришелся на следующий кризис. Это связано с массовым оттоком населения. С 1992 по 1994 год выбыло из страны 1,1 млн человек. Из них 73% – в другие страны СНГ. За эти годы в Казахстан прибыло всего 343 тыс. человек, в том числе из стран СНГ - 91%. С 1995 года в Казахстане данный показатель стал снижаться. В 1999 году число уезжающих сократилось по сравнению с 1994 годом в 2,9 раза, а отрицательное сальдо миграции – более чем в три раза.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Уровень населения, находящегося за чертой бедности увеличился с 25% в 1992 году до 43,4% в 1999 году.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Дефицит бюджета в 1991 году достигал 7,7 млрд рублей, в 1994 году – 20,6 млрд тенге, в 1996 году – 43,9 млрд тенге.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1991 году ВВП страны упал на 11%,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становления экономики в стране была выдвинута "Стратегия политического и экономического развития страны до 2005 года". Начались разгосударствление и приватизация. Для этого была реформирована государственная советская экономика в рыночную с различными формами собственностями. С 1991 по 2000 годы новым частным собственникам было продано 34,5 тыс. объектов государственной собственности на 215,4 млрд тенге. В результате в стране появились частные и свободные предприниматели.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1993 году была введена собственная национальная валюта. Страна вышла из рублевой зоны.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Казахстан стал активно привлекать иностранные инвестиции.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результате был остановлен спад производства. В 1997 году был зафиксирован рост ВВП на 2%, а объем промышленного производства на 4%. 79% объема промышленной продукции выпускалось в частных предприятиях.</w:t>
      </w:r>
    </w:p>
    <w:p w:rsidR="00486120" w:rsidRDefault="00486120" w:rsidP="004861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Также был сформирован рыночный механизм. Появился Общенациональный фонд по поддержке малообеспеченных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граждан.</w:t>
      </w:r>
      <w:r w:rsidR="00C70E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proofErr w:type="gramEnd"/>
    </w:p>
    <w:p w:rsidR="00C70ECE" w:rsidRDefault="00C70ECE" w:rsidP="00C70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Второй кризис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1997-1998 годы. Падение азиатского рынка</w:t>
      </w:r>
    </w:p>
    <w:p w:rsidR="00C70ECE" w:rsidRDefault="00C70ECE" w:rsidP="00C70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Из-за слишком быстрого роста экономик "азиатских тигров", массивного притока капитала, увеличились государственный и корпоративный долги, экономика перегрелась и раздулся пузырь на рынке недвижимости. Это привело к кризису в Восточной и Юго-Восточной Азии, который перекинулся на весь мир, включая Казахстан. Американские, европейские и японские транснациональные корпорации потеряли миллиарды долларов.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Между отток капитала и падение цен на сырьевые товары привело к экономической дестабилизации в России. Из-за этого товары из соседней страны резко подешевели в Казахстане. Под удар были поставлены казахстанские товаропроизводители.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такой ситуации государство сначала пыталось ограничить импорт, затем девальвировало валюту до 119,52 тенге за $1. В 1997 и 1998 годы курс составлял 75,44-78,3 тенге за $1.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Инфляция выросла с 1,88% в 1998 году до 18,09% в 1999 году (в 2000 году данный показатель снизился до 10%).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Уровень безработицы в 1998 году превысил 13%, а в 1999 году достиг 13,5%.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Дефицит бюджета в 1998 году составил 110,6 млрд тенге или 5,5% к ВВП, в 1999 году снизился до 67 млрд тенге, или 3,7% к ВВП.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ВВП в 1998 году показал снижение на 1,9%, а в 1998 году вырос на 2,7%.</w:t>
      </w:r>
    </w:p>
    <w:p w:rsidR="00C70ECE" w:rsidRDefault="00C70ECE" w:rsidP="00C70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Третий кризис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2007-2009 годы. Глобальный финансово-экономический кризис</w:t>
      </w:r>
    </w:p>
    <w:p w:rsidR="00C70ECE" w:rsidRDefault="00C70ECE" w:rsidP="00C70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 тяжелой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экономической  ситуации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 всем мире и Казахстане привело то, что 15 сентября 2008 года крупный инвестиционный банк США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Lehman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Brothers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обратился в суд с заявлением о банкротстве. Финансовый кризис в США по масштабам и последствиям был сравним с Великой депрессией 1930-х годов. В 2009 году мировой ВВП впервые со времен Второй мировой войны показал снижение. Отметим, что предпосылками стал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subprime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-кризис в США в 2007-2008 годы.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2007 году уровень инфляции в Казахстане резко вырос до 18,77%. Резкому росту цен способствовало существенное увеличение в 2006 году денежной базы в 2,2 раза и денежной массы в 1,7 раза в условиях зарождающегося мирового финансового кризиса. Для ограничения роста цен Национальный банк в 2007 году сократил денежную базу. В результате уровень инфляции пошел на снижение в последующие два года.  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Между тем рост ВВП в 2007 году составил 8,5%. Курс составлял 122,55 за $1.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Казахстане 2008 год выдался удачным: рост экономики составил 8,5%. Золотовалютные резервы выросли до $40 млрд на фоне стоимости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Brent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$140 за баррель. Курс держался на уровне 119 тенге за $1. Уровень инфляции упал до 9,48%.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2009 году инфляция составила 6,38%. Однако темпы роста ВВП упали до 1,2%.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Уровень безработицы в 2007 году достигал 7,3%. В 2008-2009 годы данный показатель уменьшился до 6,6%. 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Дефицит бюджета в 2007 году был равен 229,6 млрд тенге или 1,7% к ВВП. В 2009 году данный показатель достиг 573,6 млрд тенге или 3,5% к ВВП.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Между тем в Казахстане для поддержки экономика был разработан "План по стабилизации экономики и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финсектора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2009-2010 годы". Для реализации мер планировалось дополнительно выделить господдержку в объеме 2,2 трлн тенге.</w:t>
      </w:r>
    </w:p>
    <w:p w:rsidR="00C70ECE" w:rsidRDefault="00C70ECE" w:rsidP="00C70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Четвертый кризис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2014-2015 годы.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Санкционный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кризис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Обострение санкций против России и эскалация геополитических конфликтов федерации с Европой и США не обошло Казахстан стороной. Инфляция выросла с 4,8% в 2013 году до 13,6% в 2015 году. Цены на продовольственные товары увеличились на 10,9%, непродовольственные – на 22,6%, платные услуги – на 8,1%. В 2014 году инфляция составила 7,4%.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Уровень безработицы в Казахстане в 2014 году снизился до 5% (5,2% в 2013 году), а в 2015 году вырос до 5,1%. В последующие годы до недавнего времени данный показатель уменьшался.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в 2013 году дефицит бюджета составлял 790,5 млрд тенге, или 2,3% к ВВП, в 2014 году он вырос до 1,1 трлн тенге (2,6%). В 2015 году сумма дефицита увеличилась до 1,2 трлн тенге, или 3% к ВВП.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Рост ВВП в 2014 году замедлился до 4,2% (6% в 2013 году), а в 2015 году упал до 1,2%.</w:t>
      </w:r>
    </w:p>
    <w:p w:rsidR="00C70ECE" w:rsidRDefault="00C70ECE" w:rsidP="00C70E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Знаменательным в данный период стала </w:t>
      </w:r>
      <w:hyperlink r:id="rId4" w:history="1">
        <w:r>
          <w:rPr>
            <w:rStyle w:val="a3"/>
            <w:rFonts w:ascii="Arial" w:eastAsia="Times New Roman" w:hAnsi="Arial" w:cs="Arial"/>
            <w:color w:val="337AB7"/>
            <w:sz w:val="21"/>
            <w:szCs w:val="21"/>
            <w:lang w:eastAsia="ru-RU"/>
          </w:rPr>
          <w:t>отправка тенге в свободное плавание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757AC5" w:rsidRDefault="00526DB8" w:rsidP="00757A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</w:t>
      </w:r>
      <w:r w:rsidR="00C70E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Пятый кризис</w:t>
      </w:r>
      <w:r w:rsidR="00757A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757AC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2020 год. </w:t>
      </w:r>
      <w:proofErr w:type="spellStart"/>
      <w:r w:rsidR="00757AC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Коронакризис</w:t>
      </w:r>
      <w:proofErr w:type="spellEnd"/>
      <w:r w:rsidR="00757AC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. </w:t>
      </w:r>
      <w:r w:rsidR="00757A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того чтобы нивелировать последствия пандемии на антикризисные меры в Казахстане было в общей сложности выделено около 6 трлн тенге, что составляет 9% от ВВП. В основном поддержка была направлена на развитие здравоохранение, восстановление МСБ, недопущение остановки предприятий, сдерживание безработицы, выплату минимальной зарплаты в размере 42,5 тыс. тенге и другие.</w:t>
      </w:r>
    </w:p>
    <w:p w:rsidR="009B25CA" w:rsidRPr="00595C35" w:rsidRDefault="009B25CA" w:rsidP="009B25CA">
      <w:pPr>
        <w:spacing w:before="120" w:after="120" w:line="288" w:lineRule="auto"/>
        <w:jc w:val="both"/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</w:t>
      </w:r>
      <w:r w:rsidRPr="00595C35">
        <w:t xml:space="preserve">В новых условиях возникли новые факторы социально-экономического кризиса – КОВИД-19. В целях преодоления этого кризиса в принятом казахстанским правительством Комплексном плане восстановления экономического роста до конца 2020 года 164 меры, которые </w:t>
      </w:r>
      <w:r w:rsidRPr="00595C35">
        <w:rPr>
          <w:shd w:val="clear" w:color="auto" w:fill="FFFFFF"/>
        </w:rPr>
        <w:t xml:space="preserve"> распределены по зонам ответственности всех министерств социально-экономического блока, Национального банка РК, Агентства по регулированию и развитию финансовых рынков, </w:t>
      </w:r>
      <w:proofErr w:type="spellStart"/>
      <w:r w:rsidRPr="00595C35">
        <w:rPr>
          <w:shd w:val="clear" w:color="auto" w:fill="FFFFFF"/>
        </w:rPr>
        <w:t>акиматов</w:t>
      </w:r>
      <w:proofErr w:type="spellEnd"/>
      <w:r w:rsidRPr="00595C35">
        <w:rPr>
          <w:shd w:val="clear" w:color="auto" w:fill="FFFFFF"/>
        </w:rPr>
        <w:t xml:space="preserve">, </w:t>
      </w:r>
      <w:proofErr w:type="spellStart"/>
      <w:r w:rsidRPr="00595C35">
        <w:rPr>
          <w:shd w:val="clear" w:color="auto" w:fill="FFFFFF"/>
        </w:rPr>
        <w:t>квазигосударственного</w:t>
      </w:r>
      <w:proofErr w:type="spellEnd"/>
      <w:r w:rsidRPr="00595C35">
        <w:rPr>
          <w:shd w:val="clear" w:color="auto" w:fill="FFFFFF"/>
        </w:rPr>
        <w:t xml:space="preserve"> сектора (ФНБ “</w:t>
      </w:r>
      <w:proofErr w:type="spellStart"/>
      <w:r w:rsidRPr="00595C35">
        <w:rPr>
          <w:shd w:val="clear" w:color="auto" w:fill="FFFFFF"/>
        </w:rPr>
        <w:t>Самрук-Казына</w:t>
      </w:r>
      <w:proofErr w:type="spellEnd"/>
      <w:r w:rsidRPr="00595C35">
        <w:rPr>
          <w:shd w:val="clear" w:color="auto" w:fill="FFFFFF"/>
        </w:rPr>
        <w:t>”, холдинги “</w:t>
      </w:r>
      <w:proofErr w:type="spellStart"/>
      <w:r w:rsidRPr="00595C35">
        <w:rPr>
          <w:shd w:val="clear" w:color="auto" w:fill="FFFFFF"/>
        </w:rPr>
        <w:t>Байтерек</w:t>
      </w:r>
      <w:proofErr w:type="spellEnd"/>
      <w:r w:rsidRPr="00595C35">
        <w:rPr>
          <w:shd w:val="clear" w:color="auto" w:fill="FFFFFF"/>
        </w:rPr>
        <w:t xml:space="preserve">” и </w:t>
      </w:r>
      <w:proofErr w:type="spellStart"/>
      <w:r w:rsidRPr="00595C35">
        <w:rPr>
          <w:shd w:val="clear" w:color="auto" w:fill="FFFFFF"/>
        </w:rPr>
        <w:t>КазАгро</w:t>
      </w:r>
      <w:proofErr w:type="spellEnd"/>
      <w:r w:rsidRPr="00595C35">
        <w:rPr>
          <w:shd w:val="clear" w:color="auto" w:fill="FFFFFF"/>
        </w:rPr>
        <w:t>”)</w:t>
      </w:r>
      <w:r w:rsidRPr="00595C35">
        <w:t>, по замыслу властей РК, должны обеспечить восстановление динамики ВВП уже в течение этого года и создать условия для качественной трансформации экономики. Кризис-2020 для казахстанских властей действительно мог бы стать поворотным периодом и удачным моментом для запуска серьезных структурных реформ.  Правительство работает в привычном стиле освоения средств и тиражирования инструментов старых госпрограмм.</w:t>
      </w:r>
    </w:p>
    <w:p w:rsidR="009B25CA" w:rsidRPr="00595C35" w:rsidRDefault="009B25CA" w:rsidP="009B25CA">
      <w:pPr>
        <w:spacing w:before="120" w:after="120" w:line="288" w:lineRule="auto"/>
        <w:jc w:val="both"/>
      </w:pPr>
      <w:r w:rsidRPr="00595C35">
        <w:t xml:space="preserve">           Все меры плана распределены по 10 разделам: привлечение инвестиций, реальный сектор, сервисная экономика, МСБ, макроэкономическая стабильность, </w:t>
      </w:r>
      <w:proofErr w:type="spellStart"/>
      <w:r w:rsidRPr="00595C35">
        <w:t>цифровизация</w:t>
      </w:r>
      <w:proofErr w:type="spellEnd"/>
      <w:r w:rsidRPr="00595C35">
        <w:t xml:space="preserve"> экономики, социальная сфера, региональное развитие, стратегическое планирование. Большая часть мер (39 или 24%) относятся к разделу “реальный сектор”, 32 меры (20%) – к “социальной сфере”, 24 меры (15%) – к “макроэкономической стабилизации”.</w:t>
      </w:r>
    </w:p>
    <w:p w:rsidR="00757AC5" w:rsidRDefault="009B25CA" w:rsidP="009B25CA">
      <w:pPr>
        <w:spacing w:before="120" w:after="120" w:line="288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95C35">
        <w:t xml:space="preserve">Если классифицировать меры по срочности (срок выполнения – до конца 2020 года или они ориентированы на более длительный срок), то краткосрочных мер – 41 (25%), долгосрочных – 70 (43%), а оставшиеся 53 (32%) – это поручения по рассмотрению и проработке каких-либо вопросов и инициатив.  </w:t>
      </w:r>
      <w:r w:rsidR="00757A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Помимо этого, в Казахстане приняты меры по </w:t>
      </w:r>
      <w:hyperlink r:id="rId5" w:history="1">
        <w:r w:rsidR="00757AC5">
          <w:rPr>
            <w:rStyle w:val="a3"/>
            <w:rFonts w:ascii="Arial" w:eastAsia="Times New Roman" w:hAnsi="Arial" w:cs="Arial"/>
            <w:color w:val="337AB7"/>
            <w:sz w:val="21"/>
            <w:szCs w:val="21"/>
            <w:lang w:eastAsia="ru-RU"/>
          </w:rPr>
          <w:t>отсрочке платежей</w:t>
        </w:r>
      </w:hyperlink>
      <w:r w:rsidR="00757A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по кредитам населения и предпринимателей. В стране запустили госпрограммы "Экономики простых вещей" по льготному кредитованию бизнеса, "Дорожная карта занятости – 2025". Также были поддержаны ипотечные и жилищные программы. Были приняты меры по сдерживанию тарифов ЖКХ и цен на социально-значимые товары на период режима ЧП. Кроме того, в стране принято решение </w:t>
      </w:r>
      <w:hyperlink r:id="rId6" w:history="1">
        <w:r w:rsidR="00757AC5">
          <w:rPr>
            <w:rStyle w:val="a3"/>
            <w:rFonts w:ascii="Arial" w:eastAsia="Times New Roman" w:hAnsi="Arial" w:cs="Arial"/>
            <w:color w:val="337AB7"/>
            <w:sz w:val="21"/>
            <w:szCs w:val="21"/>
            <w:lang w:eastAsia="ru-RU"/>
          </w:rPr>
          <w:t>субсидировать кредиты</w:t>
        </w:r>
      </w:hyperlink>
      <w:r w:rsidR="00757A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МСБ в пострадавших от кризиса секторах экономики.</w:t>
      </w:r>
    </w:p>
    <w:p w:rsidR="009B25CA" w:rsidRPr="00595C35" w:rsidRDefault="009B25CA" w:rsidP="009B25CA">
      <w:pPr>
        <w:spacing w:before="120" w:after="120" w:line="288" w:lineRule="auto"/>
        <w:jc w:val="both"/>
        <w:rPr>
          <w:shd w:val="clear" w:color="auto" w:fill="FFFFFF"/>
        </w:rPr>
      </w:pPr>
      <w:r w:rsidRPr="00595C35">
        <w:rPr>
          <w:shd w:val="clear" w:color="auto" w:fill="FFFFFF"/>
        </w:rPr>
        <w:t>Ситуация в экономике Казахстана непроста, но далека от критической. Активы Национального фонда (НФ) РК на начало 2020 года составили 61 млрд долларов. Объем трансферта из НФ в этом году составит 4,8 трлн тенге – около 12 млрд долларов. Для примера, в пиковом после кризиса 2015-2016 годов в 2019 году (рост ВВП – 4,5%) из НФ в бюджет было направлено 7,9 млрд тенге.  Общие расходы бюджета растут быстрее доходов, что приводит к увеличению дефицита бюджета. Если в кризисном 2016 году он составлял 1,6% ВВП, то в успешном 2019-м – 2,9%, а в 2020 году – 3,5%.</w:t>
      </w:r>
    </w:p>
    <w:p w:rsidR="009B25CA" w:rsidRPr="009B25CA" w:rsidRDefault="009B25CA" w:rsidP="009B25CA">
      <w:pPr>
        <w:spacing w:before="120" w:after="120" w:line="288" w:lineRule="auto"/>
        <w:jc w:val="both"/>
      </w:pPr>
    </w:p>
    <w:p w:rsidR="00757AC5" w:rsidRDefault="00757AC5" w:rsidP="00757A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F5FAE" w:rsidRDefault="000F5FAE" w:rsidP="009B25CA">
      <w:pPr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Активное государственное регулирование процессов антикризисного управления — это обеспечение рентабельной работы организаций (предприятий), финансовое оздоровление неплатежеспособных организаций и, наконец,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регулирование процесса их банкротства. Такое государственное регулирование особенно облегчается в экстремально-кризисных ситуациях. [5]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Что касается нашего государства, то кризис, связанный с 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неконкурентностью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экономики, а исчезновение единственного конкурентного преимущества - высоких цен на сырьё - стал лишь его катализатором. Такие меры по снижению господдержки неэффективных предприятий экономики и других расходов, безусловно, важны, но соблюдаются. Необходимо устранить другие причины низкой конкурентоспособности -завышенных производственных и непроизводственных издержек.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Во-первых, все эти годы улучшение бизнес-климата было косметическим. Мы двинулись в сторону улучшения формальных показателей, чтобы улучшить позиции в рейтингах. Но на самом деле сокращение срока регистрации юридического лица или права в сфере недвижимости на несколько дней не критично для бизнеса. Гораздо важнее другое - доступ к земельным участкам, коммуникациям, разрешениям на строительство, а также доступ к кредитным ресурсам. А в этой сфере на самом деле не было сделано ничего.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Во-вторых, нужна тотальная реформа для создания монополий. Стоимость электроэнергии для юридических лиц в Казахстане (11 центов за кВт/ч) выше, чем в США, Австралии, Бельгии, Нидерландах, Франции. Цены на бензин, которые объявлялись одними из самых низких в мире, с учетом покупательских способностей, напротив, являются одними из самых высоких. 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Тарифообразование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является совершенно непрозрачным, особенно инвестиционными затратами монополистов.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В-третьих, нужны реальные меры по снижению теневой экономики и снижению криминализации в 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госзакупках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(иначе это уже не назовешь). В бизнесе существуют равные правила игры. То, что кому-то дозволяется уклоняться от налогов, требования сторон об использовании платежных терминалов.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необоснованно получать подряды, нарушает конкуренцию и подрывает последствия.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Действенные антикризисные меры реализуются через Госпрограмму «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Нурлы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жол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». Реализация Государственной программы инфраструктурного развития стала основной 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контрциклической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экономической политикой на среднесрочный период. Она была разработана разрешения РК в соответствии с Посланием главы государства народа Казахстана. Госпрограмма направлена ​​на реализацию антикризисных мер и инфраструктурного развития, которая предусматривает: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развитие транспортно-логистической занятости;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развитие промышленной и трудовой деятельности;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развитие энергетической занятости;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модернизация занятости ЖКХ;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обеспечение жилищной ситуацией;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развитие профессионального образования;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- поддержка субъектов предпринимательства и трудовой деятельности.</w:t>
      </w:r>
    </w:p>
    <w:p w:rsidR="000F5FAE" w:rsidRDefault="000F5FAE" w:rsidP="000F5FAE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Госпрограмма улучшит внутреннюю инфраструктуру и заложит фундамент для развития Казахстана в роли регионального </w:t>
      </w:r>
      <w:proofErr w:type="spellStart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хаба</w:t>
      </w:r>
      <w:proofErr w:type="spellEnd"/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на</w:t>
      </w:r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Евразийском пространстве. </w:t>
      </w:r>
      <w:proofErr w:type="gramStart"/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Помимо </w:t>
      </w:r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lastRenderedPageBreak/>
        <w:t>этого</w:t>
      </w:r>
      <w:proofErr w:type="gramEnd"/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Государственная программа инфраструктурного развития «</w:t>
      </w:r>
      <w:proofErr w:type="spellStart"/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Нурлы</w:t>
      </w:r>
      <w:proofErr w:type="spellEnd"/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жол</w:t>
      </w:r>
      <w:proofErr w:type="spellEnd"/>
      <w:r w:rsidR="00ED1D4F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» предусматривает реализацию антикризисных мер по поддержке отдельных секторов экономики в условиях ухудшения конъюнктуры на внешнем рынке.</w:t>
      </w:r>
    </w:p>
    <w:p w:rsidR="00D6140B" w:rsidRDefault="00D6140B" w:rsidP="00D6140B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  <w:bdr w:val="none" w:sz="0" w:space="0" w:color="auto" w:frame="1"/>
        </w:rPr>
        <w:t>В целях оперативного реагирования на вероятные негативные социально-экономические последствия для РК в связи с событиями в Украине, Правительство и Национальный Банк незамедлительно приступили к реализации Плана совместных действий.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Правительство реализует Комплекс антикризисных мер. Национальный Банк предпринимает действия для поддержки финансовой стабильности.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План действий включает в себя меры, направленные на сохранение контроля над инфляцией и стабильности на валютном рынке, поддержку занятости и создание новых рабочих мест, развитие предпринимательства. 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частности, в целях обеспечения стабильности финансового рынка и привлекательности </w:t>
      </w:r>
      <w:proofErr w:type="spellStart"/>
      <w:r>
        <w:rPr>
          <w:rFonts w:ascii="Arial" w:hAnsi="Arial" w:cs="Arial"/>
          <w:color w:val="333333"/>
        </w:rPr>
        <w:t>тенговых</w:t>
      </w:r>
      <w:proofErr w:type="spellEnd"/>
      <w:r>
        <w:rPr>
          <w:rFonts w:ascii="Arial" w:hAnsi="Arial" w:cs="Arial"/>
          <w:color w:val="333333"/>
        </w:rPr>
        <w:t xml:space="preserve"> депозитов Правительством совместно с Национальным банком будет реализована Программа защиты </w:t>
      </w:r>
      <w:proofErr w:type="spellStart"/>
      <w:r>
        <w:rPr>
          <w:rFonts w:ascii="Arial" w:hAnsi="Arial" w:cs="Arial"/>
          <w:color w:val="333333"/>
        </w:rPr>
        <w:t>тенговых</w:t>
      </w:r>
      <w:proofErr w:type="spellEnd"/>
      <w:r>
        <w:rPr>
          <w:rFonts w:ascii="Arial" w:hAnsi="Arial" w:cs="Arial"/>
          <w:color w:val="333333"/>
        </w:rPr>
        <w:t xml:space="preserve"> вкладов, предусматривающая начисление премии по депозитам населения за счет бюджета. 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учетом социальной направленности экономической политики, акцент в реализации задачи повышения благосостояния населения будет делаться, в первую очередь, на сельские населенные пункты, моно- и малые города, окраины столицы и городов республиканского значения.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Будут созданы условия для развития сельскохозяйственных коопераций и семейных хозяйств путем вовлечения в оборот дополнительных сельхозземель.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целом, на развитие сёл, моно- и малых городов, окраин столицы и городов республиканского значения, в текущем году в рамках проекта «</w:t>
      </w:r>
      <w:proofErr w:type="spellStart"/>
      <w:r>
        <w:rPr>
          <w:rFonts w:ascii="Arial" w:hAnsi="Arial" w:cs="Arial"/>
          <w:color w:val="333333"/>
        </w:rPr>
        <w:t>Ауыл</w:t>
      </w:r>
      <w:proofErr w:type="spellEnd"/>
      <w:r>
        <w:rPr>
          <w:rFonts w:ascii="Arial" w:hAnsi="Arial" w:cs="Arial"/>
          <w:color w:val="333333"/>
        </w:rPr>
        <w:t xml:space="preserve"> - ел </w:t>
      </w:r>
      <w:proofErr w:type="spellStart"/>
      <w:r>
        <w:rPr>
          <w:rFonts w:ascii="Arial" w:hAnsi="Arial" w:cs="Arial"/>
          <w:color w:val="333333"/>
        </w:rPr>
        <w:t>бесігі</w:t>
      </w:r>
      <w:proofErr w:type="spellEnd"/>
      <w:r>
        <w:rPr>
          <w:rFonts w:ascii="Arial" w:hAnsi="Arial" w:cs="Arial"/>
          <w:color w:val="333333"/>
        </w:rPr>
        <w:t>», Комплексного плана развития регионов и других программ будут направлены средства из республиканского бюджета в сумме до 200 млрд. тенге.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Основная часть государственной поддержки промышленности будет направлена на технологическую модернизацию и развитие высокопроизводительных предприятий. Особую важность имеет замещение импортных товаров путем индустриализации экономики страны и реализации инвестиционных проектов.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 этом предприятия, получившие государственную поддержку, будут иметь встречные обязательства по повышению оплаты труда своих работников, в </w:t>
      </w:r>
      <w:proofErr w:type="spellStart"/>
      <w:r>
        <w:rPr>
          <w:rFonts w:ascii="Arial" w:hAnsi="Arial" w:cs="Arial"/>
          <w:color w:val="333333"/>
        </w:rPr>
        <w:t>т.ч</w:t>
      </w:r>
      <w:proofErr w:type="spellEnd"/>
      <w:r>
        <w:rPr>
          <w:rFonts w:ascii="Arial" w:hAnsi="Arial" w:cs="Arial"/>
          <w:color w:val="333333"/>
        </w:rPr>
        <w:t>. путем увеличения производительности труда.</w:t>
      </w:r>
    </w:p>
    <w:p w:rsidR="00D6140B" w:rsidRDefault="00D6140B" w:rsidP="00D6140B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Для этих целей в текущем году будет значительно увеличено финансирование программы «Дорожная карта бизнеса-2025», в частности на субсидирование и гарантирование кредитов.</w:t>
      </w:r>
    </w:p>
    <w:p w:rsidR="00755FEC" w:rsidRDefault="00D6140B" w:rsidP="00755FEC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Кроме того, для повышения эффективности господдержки агропромышленного комплекса разрабатываются новые подходы системы субсидирования отрасли. </w:t>
      </w:r>
      <w:r w:rsidR="00755FEC">
        <w:rPr>
          <w:rFonts w:ascii="Arial" w:hAnsi="Arial" w:cs="Arial"/>
          <w:color w:val="333333"/>
        </w:rPr>
        <w:t>В приоритетном порядке будут поддержаны проекты, направленные на повышение производительности и глубокую переработку сельскохозяйственной продукции.  </w:t>
      </w:r>
    </w:p>
    <w:p w:rsidR="00755FEC" w:rsidRDefault="00755FEC" w:rsidP="00755FEC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Планируется устранение излишней административной нагрузки на бизнес.</w:t>
      </w:r>
    </w:p>
    <w:p w:rsidR="00755FEC" w:rsidRDefault="00755FEC" w:rsidP="00755FEC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 конца года в приоритетных отраслях будут пересмотрены более 420 регуляторных актов госорганов. Проведение ревизий требований к предпринимателям будет продолжено и по другим отраслям.</w:t>
      </w:r>
    </w:p>
    <w:p w:rsidR="00755FEC" w:rsidRDefault="00755FEC" w:rsidP="00755FEC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 целях недопущения роста цен Правительством совместно с Национальным банком и НПП «</w:t>
      </w:r>
      <w:proofErr w:type="spellStart"/>
      <w:r>
        <w:rPr>
          <w:rFonts w:ascii="Arial" w:hAnsi="Arial" w:cs="Arial"/>
          <w:color w:val="333333"/>
        </w:rPr>
        <w:t>Атамекен</w:t>
      </w:r>
      <w:proofErr w:type="spellEnd"/>
      <w:r>
        <w:rPr>
          <w:rFonts w:ascii="Arial" w:hAnsi="Arial" w:cs="Arial"/>
          <w:color w:val="333333"/>
        </w:rPr>
        <w:t>» будет реализован Комплекс мер по контролю и снижению инфляции.</w:t>
      </w:r>
    </w:p>
    <w:p w:rsidR="00D6140B" w:rsidRDefault="00755FEC" w:rsidP="00755FEC">
      <w:pPr>
        <w:pStyle w:val="a4"/>
        <w:spacing w:before="150" w:beforeAutospacing="0" w:after="15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Сохранение и повышение социально-экономического благосостояния населения является первоочередной задачей Правительства</w:t>
      </w:r>
    </w:p>
    <w:p w:rsidR="00DD78CC" w:rsidRDefault="00DD78CC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Постановление Правительства Республики Казахстан от 9 августа 2018 года № 488.утвержден </w:t>
      </w:r>
      <w:r w:rsidR="009B25C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Национальный антикризисный план </w:t>
      </w:r>
      <w:r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реагирования на инциденты информационной безопасности.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Инцидент ИБ или реальные предпосылки к его возникновению на объектах ИКИ, которые могут привести к невозможности или ограничению предоставления государственных услуг,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хозяйства, инфраструктуры Республики Казахстан или для жизнедеятельности населения, проживающего на соответствующей территории. В целях координации деятельности по реагированию на кризисные ситуации в сфере информационной безопасности на базе НКЦИБ создается оперативный штаб по реагированию на кризисные ситуации информационной безопасно</w:t>
      </w:r>
      <w:r w:rsidR="00526D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сти (далее – Оперативный штаб)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Основными задачами Оперативного штаба в кризисной ситуации являются:</w:t>
      </w:r>
    </w:p>
    <w:p w:rsidR="00DD78CC" w:rsidRDefault="00DD78CC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определение порядка действий уполномоченных подразделений государственных органов и организаций по реагированию на кризисную ситуацию информационной безопасности;</w:t>
      </w:r>
    </w:p>
    <w:p w:rsidR="00DD78CC" w:rsidRDefault="00DD78CC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внесение корректив в действия сил и средств уполномоченных подразделений государственных органов и организации по локализации и ликвидации кризисной ситуации информационной безопасности;</w:t>
      </w:r>
    </w:p>
    <w:p w:rsidR="00DD78CC" w:rsidRDefault="00DD78CC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координация организационного и технического реагирования на кризисные ситуации в сфере информационной безопасности;</w:t>
      </w:r>
    </w:p>
    <w:p w:rsidR="00DD78CC" w:rsidRDefault="00DD78CC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    разработка и организация мероприятий по восстановлению функционирования информационно-коммуникационной инфраструктуры, работа которой была нарушена в период кризисной ситуации информационной безопасности;</w:t>
      </w:r>
    </w:p>
    <w:p w:rsidR="00736623" w:rsidRDefault="00DD78CC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организация служебных и технических расследований и разбирательств по установлению причин и условий возникновения кризисной ситуации информационной безопасности</w:t>
      </w:r>
    </w:p>
    <w:p w:rsidR="00736623" w:rsidRDefault="00736623" w:rsidP="00DD78C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                 1</w:t>
      </w:r>
      <w:r w:rsidR="00F7636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.2 Особенности </w:t>
      </w:r>
      <w:r w:rsidRPr="00736623">
        <w:t>казахстанского опыта антикризисных действий</w:t>
      </w:r>
    </w:p>
    <w:p w:rsidR="00736623" w:rsidRDefault="00736623" w:rsidP="00736623">
      <w:pPr>
        <w:spacing w:before="120" w:after="120" w:line="288" w:lineRule="auto"/>
        <w:jc w:val="both"/>
      </w:pPr>
      <w:r w:rsidRPr="00595C35">
        <w:t xml:space="preserve">Особенности современных циклических кризисов связаны с кризисом государственного регулирования. Последнее получило выражение в несостоятельности </w:t>
      </w:r>
      <w:proofErr w:type="spellStart"/>
      <w:r w:rsidRPr="00595C35">
        <w:t>антициклической</w:t>
      </w:r>
      <w:proofErr w:type="spellEnd"/>
      <w:r w:rsidRPr="00595C35">
        <w:t xml:space="preserve"> политики государства, в банкротстве теорий и практики воздействия на циклическое развитие. В результате экономическая деятельность государства стала дополнительным фактором неустойчивости экономики.</w:t>
      </w:r>
    </w:p>
    <w:p w:rsidR="00736623" w:rsidRPr="00736623" w:rsidRDefault="00736623" w:rsidP="00736623">
      <w:pPr>
        <w:spacing w:before="120" w:after="120" w:line="288" w:lineRule="auto"/>
        <w:jc w:val="both"/>
      </w:pPr>
      <w:r w:rsidRPr="00736623">
        <w:lastRenderedPageBreak/>
        <w:t>Первой особенностью казахстанского опыта антикризисных действий, в организационном плане,</w:t>
      </w:r>
      <w:r w:rsidRPr="00595C35">
        <w:t xml:space="preserve"> явилось создание в 2008 году Фонда Национального Благосостояния «</w:t>
      </w:r>
      <w:proofErr w:type="spellStart"/>
      <w:r w:rsidRPr="00595C35">
        <w:t>Самрук-Казына</w:t>
      </w:r>
      <w:proofErr w:type="spellEnd"/>
      <w:r w:rsidRPr="00595C35">
        <w:t>» для реальной поддержки различных сфер национальной экономики. Это решение было своевременным и эффективным. В других странах антикризисная программа реализовывалась либо правительством, либо центральными банками, для которых не было такого «пространства для маневра» и набора инструментов, как у Фонда «</w:t>
      </w:r>
      <w:proofErr w:type="spellStart"/>
      <w:r w:rsidRPr="00595C35">
        <w:t>Самрук-Казына</w:t>
      </w:r>
      <w:proofErr w:type="spellEnd"/>
      <w:r w:rsidRPr="00595C35">
        <w:t xml:space="preserve">». В состав Фонда включены крупнейшие национальные активы в </w:t>
      </w:r>
      <w:proofErr w:type="spellStart"/>
      <w:r w:rsidRPr="00595C35">
        <w:t>транспортно</w:t>
      </w:r>
      <w:proofErr w:type="spellEnd"/>
      <w:r w:rsidRPr="00595C35">
        <w:t xml:space="preserve"> – коммуникационной, энергетической, нефтегазовой, металлургической отраслях, а также целый ряд финансовых институтов. То есть Фонд «</w:t>
      </w:r>
      <w:proofErr w:type="spellStart"/>
      <w:r w:rsidRPr="00595C35">
        <w:t>Самрук-Казына</w:t>
      </w:r>
      <w:proofErr w:type="spellEnd"/>
      <w:r w:rsidRPr="00595C35">
        <w:t>» объединил вокруг себя более 500 компаний, работающих во всех ключевых сферах промышленности, создав тем самым надежное «финансовое плечо», и стал оператором антикризисного управления для правительства. Средства на антикризисную программу – 10 млрд. долл. США – выделены из Национального фонда на возвратной основе. При этом «</w:t>
      </w:r>
      <w:proofErr w:type="spellStart"/>
      <w:r w:rsidRPr="00595C35">
        <w:t>Самрук-Казына</w:t>
      </w:r>
      <w:proofErr w:type="spellEnd"/>
      <w:r w:rsidRPr="00595C35">
        <w:t xml:space="preserve">» </w:t>
      </w:r>
      <w:r w:rsidRPr="00736623">
        <w:t>оперировал 9 млрд. долл. США.</w:t>
      </w:r>
    </w:p>
    <w:p w:rsidR="00736623" w:rsidRPr="00595C35" w:rsidRDefault="00736623" w:rsidP="00736623">
      <w:pPr>
        <w:spacing w:before="120" w:after="120" w:line="288" w:lineRule="auto"/>
        <w:jc w:val="both"/>
      </w:pPr>
      <w:r w:rsidRPr="00736623">
        <w:t xml:space="preserve">       Второй особенностью казахстанского опыта является то, что принятые решения были не для сиюминутной поддержки, а имели прицел на решение текущих и стратегических</w:t>
      </w:r>
      <w:r w:rsidRPr="00595C35">
        <w:t xml:space="preserve"> задач. Примером таких решений является строительство транспортного коридора «Западный Китай-Западная Европа», где тысячи людей были обеспечены работой, где мультиплицирующим моментом станет в будущем возникновение сотен СТО, кафе, ресторанов и других служб, позволяющих заработать на транзитных потоках. Другой пример, запуск новых высоковольтных линий электропередач, что сократил дефицит электроэнергии в некоторых районах и создал возможности для строительства новых производств.</w:t>
      </w:r>
    </w:p>
    <w:p w:rsidR="00736623" w:rsidRDefault="00736623" w:rsidP="00736623">
      <w:pPr>
        <w:spacing w:before="120" w:after="120" w:line="288" w:lineRule="auto"/>
        <w:jc w:val="both"/>
      </w:pPr>
      <w:r w:rsidRPr="00595C35">
        <w:t xml:space="preserve">        Фонд выступил основным оператором от Правительства РК по реализации Плана совместных действий по стабилизации экономики и финансовой системы республики на 2009-2010 годы.</w:t>
      </w:r>
    </w:p>
    <w:p w:rsidR="000A1721" w:rsidRDefault="000A1721" w:rsidP="00736623">
      <w:pPr>
        <w:spacing w:before="120" w:after="120" w:line="288" w:lineRule="auto"/>
        <w:jc w:val="both"/>
      </w:pPr>
    </w:p>
    <w:p w:rsidR="000A1721" w:rsidRDefault="000A1721" w:rsidP="00736623">
      <w:pPr>
        <w:spacing w:before="120" w:after="120" w:line="288" w:lineRule="auto"/>
        <w:jc w:val="both"/>
        <w:rPr>
          <w:rFonts w:ascii="Segoe UI" w:eastAsia="Times New Roman" w:hAnsi="Segoe UI" w:cs="Segoe UI"/>
          <w:b/>
          <w:bCs/>
          <w:color w:val="0F1320"/>
          <w:kern w:val="36"/>
          <w:sz w:val="54"/>
          <w:szCs w:val="54"/>
          <w:lang w:eastAsia="ru-RU"/>
        </w:rPr>
      </w:pPr>
      <w:r>
        <w:t xml:space="preserve">  1</w:t>
      </w:r>
      <w:r w:rsidR="00F76364">
        <w:t>4</w:t>
      </w:r>
      <w:bookmarkStart w:id="0" w:name="_GoBack"/>
      <w:bookmarkEnd w:id="0"/>
      <w:r>
        <w:t xml:space="preserve">.3 </w:t>
      </w:r>
      <w:r w:rsidRPr="00F76364">
        <w:rPr>
          <w:rFonts w:ascii="Segoe UI" w:eastAsia="Times New Roman" w:hAnsi="Segoe UI" w:cs="Segoe UI"/>
          <w:b/>
          <w:bCs/>
          <w:color w:val="0F1320"/>
          <w:kern w:val="36"/>
          <w:szCs w:val="54"/>
          <w:lang w:eastAsia="ru-RU"/>
        </w:rPr>
        <w:t>Риски экономики: грозит ли  Казахстану финансовый кризис</w:t>
      </w:r>
    </w:p>
    <w:p w:rsidR="000A1721" w:rsidRPr="00F76364" w:rsidRDefault="000A1721" w:rsidP="000A1721">
      <w:pPr>
        <w:shd w:val="clear" w:color="auto" w:fill="FAFAFB"/>
        <w:spacing w:after="0" w:line="240" w:lineRule="auto"/>
        <w:rPr>
          <w:rFonts w:ascii="Segoe UI" w:eastAsia="Times New Roman" w:hAnsi="Segoe UI" w:cs="Segoe UI"/>
          <w:i/>
          <w:iCs/>
          <w:color w:val="0F1320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320"/>
          <w:kern w:val="36"/>
          <w:sz w:val="54"/>
          <w:szCs w:val="54"/>
          <w:lang w:eastAsia="ru-RU"/>
        </w:rPr>
        <w:t xml:space="preserve">  </w:t>
      </w:r>
      <w:r w:rsidRPr="00F76364">
        <w:rPr>
          <w:rFonts w:ascii="Segoe UI" w:eastAsia="Times New Roman" w:hAnsi="Segoe UI" w:cs="Segoe UI"/>
          <w:b/>
          <w:bCs/>
          <w:i/>
          <w:iCs/>
          <w:color w:val="0F1320"/>
          <w:szCs w:val="28"/>
          <w:lang w:eastAsia="ru-RU"/>
        </w:rPr>
        <w:t>Финансовый стресс</w:t>
      </w:r>
      <w:r w:rsidRPr="00F76364">
        <w:rPr>
          <w:rFonts w:ascii="Segoe UI" w:eastAsia="Times New Roman" w:hAnsi="Segoe UI" w:cs="Segoe UI"/>
          <w:i/>
          <w:iCs/>
          <w:color w:val="0F1320"/>
          <w:szCs w:val="28"/>
          <w:lang w:eastAsia="ru-RU"/>
        </w:rPr>
        <w:t> – это стресс, связанный с деньгами, их нехваткой, долгами, предстоящими крупными тратами или отсутствием накоплений. Индекс финансового стресса АКРА для Казахстана (ACRA SFSI KZ) оценивает близость финансовой системы страны к состоянию кризиса. Финансовый кризис может привести к нарушению функционирования реального сектора экономики страны.</w:t>
      </w:r>
    </w:p>
    <w:p w:rsidR="000A1721" w:rsidRPr="00F76364" w:rsidRDefault="000A1721" w:rsidP="000A1721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  <w:t xml:space="preserve">Валютный </w:t>
      </w:r>
      <w:proofErr w:type="spellStart"/>
      <w:r w:rsidRPr="00F76364"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  <w:t>стресс</w:t>
      </w: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Согласно</w:t>
      </w:r>
      <w:proofErr w:type="spell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анализу группы суверенных и региональных рейтингов агентства, в стране наблюдается нарушение равновесия в сегменте активов и обязательств в иностранной валюте, которое формировалось в экономике Казахстана под воздействием финансового и корпоративного секторов.</w:t>
      </w:r>
    </w:p>
    <w:p w:rsidR="000A1721" w:rsidRPr="00F76364" w:rsidRDefault="000A1721" w:rsidP="000A1721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В корпоративном секторе дефицит иностранной валюты вызван валютными долговыми пассивами и некоторым ростом процентных расходов.</w:t>
      </w:r>
    </w:p>
    <w:p w:rsidR="000A1721" w:rsidRPr="00F76364" w:rsidRDefault="000A1721" w:rsidP="000A1721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"В августе 2023 года для </w:t>
      </w:r>
      <w:proofErr w:type="spell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квазигосударственных</w:t>
      </w:r>
      <w:proofErr w:type="spell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структур была отменена обязательная норма продажи на рынке валютной выручки (ранее составляла 50%, в июле была снижена до 30%, а затем отменена), что способствует увеличению объема </w:t>
      </w:r>
      <w:proofErr w:type="gram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удержания  иностранной</w:t>
      </w:r>
      <w:proofErr w:type="gram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валюты. В прочих секторах благодаря обеспеченности активов сформировалось положительное сальдо чистых активов госсектора и населения", – отмечают аналитики АКРА в своем отчете.</w:t>
      </w:r>
    </w:p>
    <w:p w:rsidR="000A1721" w:rsidRPr="00F76364" w:rsidRDefault="000A1721" w:rsidP="000A1721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lastRenderedPageBreak/>
        <w:t>Согласно их анализу, в сегменте "прочие сектора" в основном речь идет о госсекторе, и в частности – о погашении валютных долговых активах государства. При этом, говорят аналитики, наблюдается общая тенденция сокращения валютных долговых пассивов государства.</w:t>
      </w:r>
    </w:p>
    <w:p w:rsidR="000A1721" w:rsidRPr="00F76364" w:rsidRDefault="000A1721" w:rsidP="000A1721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Что касается корпоративного сегмента, то, согласно прогнозам АКРА, здесь стабильно высокие валютные пассивы будут отчасти нивелированы за счет большего удержания валютной выручки.</w:t>
      </w:r>
    </w:p>
    <w:p w:rsidR="000A1721" w:rsidRPr="00F76364" w:rsidRDefault="000A1721" w:rsidP="000A1721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</w:pPr>
      <w:r w:rsidRPr="00F76364"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  <w:t>Дисбаланс ликвидности</w:t>
      </w:r>
    </w:p>
    <w:p w:rsidR="000A1721" w:rsidRPr="00F76364" w:rsidRDefault="000A1721" w:rsidP="000A1721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Ликвидность – это оценка платежеспособности, показатель, в какие сроки компания, страна или какой-нибудь иной объект анализа может продать свои активы, чтобы заплатить по долгам. По ней судят о платежеспособности и уровне финансовой устойчивости. Согласно отчету агентства, с начала 2023 года в Казахстане происходит дисбаланс ликвидности, причем этот тренд наблюдался в течение последних нескольких лет.</w:t>
      </w:r>
    </w:p>
    <w:p w:rsidR="000A1721" w:rsidRPr="00F76364" w:rsidRDefault="000A1721" w:rsidP="000A1721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"Если в 2016-2017 годах оба типа дисбаланса – валютный и дисбаланс ликвидности – вносили соразмерный </w:t>
      </w:r>
      <w:proofErr w:type="gram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вклад  в</w:t>
      </w:r>
      <w:proofErr w:type="gram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динамику индекса финансового стресса, то с 2018 года, по мере снижения девальвационных настроений и волатильности курса тенге, доминирующим стал дисбаланс ликвидности", – отмечают аналитики АКРА.</w:t>
      </w:r>
    </w:p>
    <w:p w:rsidR="000A1721" w:rsidRPr="00F76364" w:rsidRDefault="000A1721" w:rsidP="000A1721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На этот дисбаланс, говорится в отчете, влияет ситуация в финансовом секторе страны, где отмечается рост краткосрочных обязательств банков и процентных расходов. Этот рост связан с увеличением депозитарной базы и с монетарными условиями.</w:t>
      </w:r>
    </w:p>
    <w:p w:rsidR="000A1721" w:rsidRPr="00F76364" w:rsidRDefault="000A1721" w:rsidP="000A1721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Впрочем, в 2023 году наблюдается благоприятное соотношение ставок в иностранной валюте и в тенге. Связано это с глобальным удешевлением доллара и краткосрочным укреплением тенге в середине текущего года.</w:t>
      </w:r>
    </w:p>
    <w:p w:rsidR="000A1721" w:rsidRPr="00F76364" w:rsidRDefault="000A1721" w:rsidP="000A1721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"Данная тенденция, судя по всему, сохранится до конца 2023 года или даже в первой половине 2024-го, поскольку двузначная инфляция (13,1% в августе и сентябре) обеспечивает повышенные номинальные ставки по обязательствам в финансовом секторе при относительно невысоких девальвационных ожиданиях в экономике", – прогнозируют аналитики АКРА.</w:t>
      </w:r>
    </w:p>
    <w:p w:rsidR="000A1721" w:rsidRPr="00F76364" w:rsidRDefault="000A1721" w:rsidP="000A1721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</w:pPr>
      <w:r w:rsidRPr="00F76364"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  <w:t>Вероятность "мягкой посадки" растет</w:t>
      </w:r>
    </w:p>
    <w:p w:rsidR="000A1721" w:rsidRPr="00F76364" w:rsidRDefault="000A1721" w:rsidP="000A1721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Мировая экономка, так </w:t>
      </w:r>
      <w:proofErr w:type="gram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же</w:t>
      </w:r>
      <w:proofErr w:type="gram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как и экономика Казахстана, согласно последнему </w:t>
      </w:r>
      <w:hyperlink r:id="rId7" w:anchor="Chapters" w:tgtFrame="_blank" w:history="1">
        <w:r w:rsidRPr="00F76364">
          <w:rPr>
            <w:rStyle w:val="a3"/>
            <w:rFonts w:ascii="Segoe UI" w:eastAsia="Times New Roman" w:hAnsi="Segoe UI" w:cs="Segoe UI"/>
            <w:color w:val="0000FF"/>
            <w:szCs w:val="28"/>
            <w:lang w:eastAsia="ru-RU"/>
          </w:rPr>
          <w:t>отчету</w:t>
        </w:r>
      </w:hyperlink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 Международного валютного фонда (МВФ), хотя и медленно, но растет.</w:t>
      </w:r>
    </w:p>
    <w:p w:rsidR="000A1721" w:rsidRPr="00F76364" w:rsidRDefault="000A1721" w:rsidP="000A1721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"Несмотря на вызванные войной (между Россией и Украиной. – Прим. ред.) сбои на рынках энергоносителей и продовольствия, а также беспрецедентное ужесточение денежно-кредитной политики в целях преодоления наиболее высокой за десятилетия инфляции, экономическая активность замедлилась, но не остановилась", – </w:t>
      </w:r>
      <w:hyperlink r:id="rId8" w:tgtFrame="_blank" w:history="1">
        <w:r w:rsidRPr="00F76364">
          <w:rPr>
            <w:rStyle w:val="a3"/>
            <w:rFonts w:ascii="Segoe UI" w:eastAsia="Times New Roman" w:hAnsi="Segoe UI" w:cs="Segoe UI"/>
            <w:color w:val="0000FF"/>
            <w:szCs w:val="28"/>
            <w:lang w:eastAsia="ru-RU"/>
          </w:rPr>
          <w:t>отмечает</w:t>
        </w:r>
      </w:hyperlink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 экономический советник и директор Исследовательского департамента МВФ Пьер-Оливье </w:t>
      </w:r>
      <w:proofErr w:type="spell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Гуринша</w:t>
      </w:r>
      <w:proofErr w:type="spell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.</w:t>
      </w:r>
    </w:p>
    <w:p w:rsidR="000A1721" w:rsidRPr="00F76364" w:rsidRDefault="000A1721" w:rsidP="000A1721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lastRenderedPageBreak/>
        <w:t xml:space="preserve">Эксперт МВФ прогнозирует, что общий уровень инфляции продолжит снижаться, в этом году она достигнет уровня 5,9% (с 9,2% 2022 года), в 2024 году – 4,8%."Базовая инфляция, в которой не учитываются цены на продовольствие и энергоносители, также снизится, хотя и более постепенно, до 4,5% в следующем году. Большинство стран, скорее всего, не смогут вернуть инфляцию к целевому показателю до 2025 года", – считает Пьер-Оливье </w:t>
      </w:r>
      <w:proofErr w:type="spell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Гуринша</w:t>
      </w:r>
      <w:proofErr w:type="spell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.</w:t>
      </w:r>
    </w:p>
    <w:p w:rsidR="000A1721" w:rsidRPr="00F76364" w:rsidRDefault="000A1721" w:rsidP="000A1721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Согласно отчету МВФ, в странах с формирующейся рыночной экономикой прогресс в снижении инфляции выглядит более продвинутым, нежели в развитых странах, хотя между регионами и существуют расхождения. Тем не менее оптимизм по поводу "мягкой посадки" мировой экономики, благодаря которой дефляция продолжится быстрыми темпами и удастся избежать рецессии, облегчил финансовые условия, </w:t>
      </w:r>
      <w:hyperlink r:id="rId9" w:tgtFrame="_blank" w:history="1">
        <w:r w:rsidRPr="00F76364">
          <w:rPr>
            <w:rStyle w:val="a3"/>
            <w:rFonts w:ascii="Segoe UI" w:eastAsia="Times New Roman" w:hAnsi="Segoe UI" w:cs="Segoe UI"/>
            <w:color w:val="0000FF"/>
            <w:szCs w:val="28"/>
            <w:lang w:eastAsia="ru-RU"/>
          </w:rPr>
          <w:t>считают</w:t>
        </w:r>
      </w:hyperlink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 аналитики МВФ.</w:t>
      </w:r>
    </w:p>
    <w:p w:rsidR="004756CC" w:rsidRPr="00F76364" w:rsidRDefault="004756CC" w:rsidP="004756CC">
      <w:pPr>
        <w:shd w:val="clear" w:color="auto" w:fill="FAFAFB"/>
        <w:spacing w:before="225" w:after="375" w:line="600" w:lineRule="atLeast"/>
        <w:outlineLvl w:val="0"/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 </w:t>
      </w:r>
      <w:r w:rsidRPr="00F76364">
        <w:rPr>
          <w:rFonts w:ascii="Segoe UI" w:eastAsia="Times New Roman" w:hAnsi="Segoe UI" w:cs="Segoe UI"/>
          <w:b/>
          <w:bCs/>
          <w:color w:val="0F1320"/>
          <w:kern w:val="36"/>
          <w:szCs w:val="28"/>
          <w:lang w:eastAsia="ru-RU"/>
        </w:rPr>
        <w:t>Оценка рисков</w:t>
      </w:r>
    </w:p>
    <w:p w:rsidR="004756CC" w:rsidRPr="00F76364" w:rsidRDefault="004756CC" w:rsidP="004756CC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Согласно отчету МВФ, нестабильность в банковском секторе снизилась с апреля текущего года, хотя баланс по-прежнему смещен в сторону ухудшения ситуации. Также в МВФ полагают, что кризис в сфере недвижимости в Китае может усилиться и стать серьезной проблемой для экономической политики. В этой связи в МВФ полагают, что искусственная поддержка цен на недвижимость может лишь временно оказать положительное влияние на балансы в </w:t>
      </w:r>
      <w:proofErr w:type="spellStart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финсекторе</w:t>
      </w:r>
      <w:proofErr w:type="spellEnd"/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 xml:space="preserve"> и привести к сокращению возможности для инвестиций.</w:t>
      </w:r>
    </w:p>
    <w:p w:rsidR="004756CC" w:rsidRPr="00F76364" w:rsidRDefault="004756CC" w:rsidP="004756CC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Cs w:val="28"/>
          <w:lang w:eastAsia="ru-RU"/>
        </w:rPr>
      </w:pPr>
      <w:r w:rsidRPr="00F76364">
        <w:rPr>
          <w:rFonts w:ascii="Segoe UI" w:eastAsia="Times New Roman" w:hAnsi="Segoe UI" w:cs="Segoe UI"/>
          <w:color w:val="0F1320"/>
          <w:szCs w:val="28"/>
          <w:lang w:eastAsia="ru-RU"/>
        </w:rPr>
        <w:t>"В любом случае, экономика Китая должна отказаться от модели роста, который зависит от кредитования сектора недвижимости", – говорится в отчете.</w:t>
      </w:r>
    </w:p>
    <w:p w:rsidR="004756CC" w:rsidRDefault="004756CC" w:rsidP="004756CC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В отчете также отметили, что более длительный период повышенных процентных ставок создает трудности для большего числа заемщиков. Тем не менее в МВФ полагают, что </w:t>
      </w:r>
      <w:proofErr w:type="spellStart"/>
      <w:r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центробанкам</w:t>
      </w:r>
      <w:proofErr w:type="spellEnd"/>
      <w:r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стоит избегать смягчения денежно-кредитной политики, дабы избежать нового витка роста инфляции.</w:t>
      </w:r>
    </w:p>
    <w:p w:rsidR="004756CC" w:rsidRDefault="004756CC" w:rsidP="004756CC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Что касается прогнозов относительно ситуации в Казахстане, то, согласно </w:t>
      </w:r>
      <w:hyperlink r:id="rId10" w:tgtFrame="_blank" w:history="1">
        <w:r>
          <w:rPr>
            <w:rStyle w:val="a3"/>
            <w:rFonts w:ascii="Segoe UI" w:eastAsia="Times New Roman" w:hAnsi="Segoe UI" w:cs="Segoe UI"/>
            <w:color w:val="0000FF"/>
            <w:sz w:val="27"/>
            <w:szCs w:val="27"/>
            <w:lang w:eastAsia="ru-RU"/>
          </w:rPr>
          <w:t>таблице</w:t>
        </w:r>
      </w:hyperlink>
      <w:r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 прогнозов развития мировой экономики МВФ, учитывающей реальный рост ВВП стран и годовое процентное изменение, прогноз роста по Казахстану в 2022 году составлял 3,3%, в 2023 году – 4,6%, в 2024 году – 4,2%.</w:t>
      </w:r>
    </w:p>
    <w:p w:rsidR="004756CC" w:rsidRDefault="004756CC" w:rsidP="004756C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Экономика Казахстана покажет умеренное ускорение, при котором реальный ВВП вырастет на 3,5% в 2023 году и 4% в 2024. Главным двигателем роста будет углеводородный сектор за счет увеличения добычи нефти. Прогноз на 2023 год был пересмотрен в сторону понижения по сравнению с довоенными прогнозами, в связи с ос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лаблением перспектив роста в экономиках главных торговых партнеров и высоким уровнем внутренней инфляции, который привел к снижению покупательской способности.</w:t>
      </w:r>
    </w:p>
    <w:p w:rsidR="004756CC" w:rsidRDefault="004756CC" w:rsidP="004756C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Продолжение прямых иностранных инвестиций в добывающий сектор и государствен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ная жилищная программа, вероятно, будут поддерживать инвестиционную активность. Между тем, высокий уровень инфляции, рост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стоимости заимствования, увеличение уровня задолженности домохозяйств могут сдерживать рост потребительских расходов.</w:t>
      </w:r>
    </w:p>
    <w:p w:rsidR="004756CC" w:rsidRDefault="004756CC" w:rsidP="004756C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Уровень инфляции, согласно прогнозу, будет оставаться высоким в 2023 году из-за высоких цен на продоволь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ствие и импортные промежуточные товары. Инфляция взлетела до наивысшей отметки с конца 1990-х годов, отчасти вследствие увеличения заработной платы в разных отраслях и антикризисных мер бюджетной поддержки. Цены выросли повсеместно, но главным фактором роста инфляции стали цены на продовольствие.</w:t>
      </w:r>
    </w:p>
    <w:p w:rsidR="004756CC" w:rsidRDefault="004756CC" w:rsidP="004756C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Согласно прогно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зу, инфляция будет оставаться выше целевого диапазона 4–6% в 2023 году и вернется в целевой диапазон в 2024 году. Хотя сбои поставок в 2023 году, вероятно, уменьшатся, необходимо сохранять ограничительную денежно-кре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дитную политику, чтобы управлять инфляционными ожиданиями.</w:t>
      </w:r>
    </w:p>
    <w:p w:rsidR="004756CC" w:rsidRDefault="004756CC" w:rsidP="004756C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Прогноз темпов роста сопряжен с рядом рисков снижения. Дальнейшие сбои в работе Каспийского трубопрово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дного консорциума могут привести к потерям в объемах производства и поступлениях в бюджет, представляя тем самым риски снижения темпов роста. Сохраняющийся высокий уровень внутренней инфляции является серьезной проблемой, в частности для наиболее уязвимых домохозяйств, и может увеличить риск социальной напряженности. Для уменьшения этого риска может потребоваться сохранение ограничительной денежно-кредитной политики и уже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сточение контроля бюджетных расходов в сочетании с более эффективным обеспечением адресности социальных программ. Дополнительное ужесточение глобальных финансовых условий на фоне геополитической напряженности, энергетического кризиса и высокой инфляции могут оказать давление на курс валют, вызывая тем самым возмож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ную волатильность потока капитала.</w:t>
      </w:r>
    </w:p>
    <w:p w:rsidR="004756CC" w:rsidRDefault="004756CC" w:rsidP="004756C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ближайшей перспективе, в связи с ростом геополитической напряженности, принципиальное значение бу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дет иметь диверсификация торгово-логистических маршрутов и развитие альтернативных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связей  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цепочке поставок. Из-за значительных экономических связей Казахстана с Россией и географической близости, Казахстан сильно зависит от российской экономической инфраструктуры. Товары, отправляемые из ЕС, должны проходить через территорию России, чтобы попасть в Казахстан, из-за чего страна уязвима перед сбоями цепочки поставок. Недавняя фаза российского вторжения может привести к эскалации санкций по отношению к России, что вызовет проблемы в и без того нарушенной цепочке поставок. Такие потрясения могут привести к росту тенденций неприя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тия рисков и мешать бизнесу в стране, так как западные инвесторы будут опасаться того, что казахстанские компа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нии могут использоваться для обхода санкций. В связи с этим, крайне важно развивать альтернативные торгово-ло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>гистические маршруты, чтобы повысить устойчивость цепочки поставок.</w:t>
      </w:r>
    </w:p>
    <w:p w:rsidR="004756CC" w:rsidRDefault="004756CC" w:rsidP="004756CC">
      <w:pPr>
        <w:shd w:val="clear" w:color="auto" w:fill="FAFAFB"/>
        <w:spacing w:after="75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Казахстану необходимо продолжать структурные реформы для решения среднесрочных проблем развития. Рост экономики в значительной степени ограничивался низким уровнем производительности в течение последнего десятилетия, снижая тем самым перспективы развития. Средний рост реального ВВП сократился до менее 4% после банковского кризиса 2008 года и последующего обвала строительного рынка, по сравнению с годовым ростом в 10% в 2000-2007 годах.</w:t>
      </w:r>
    </w:p>
    <w:p w:rsidR="0068117D" w:rsidRDefault="00A43BFC" w:rsidP="004756CC">
      <w:pPr>
        <w:shd w:val="clear" w:color="auto" w:fill="FAFAFB"/>
        <w:spacing w:after="75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</w:p>
    <w:p w:rsidR="00A43BFC" w:rsidRDefault="0068117D" w:rsidP="004756CC">
      <w:pPr>
        <w:shd w:val="clear" w:color="auto" w:fill="FAFAFB"/>
        <w:spacing w:after="75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</w:t>
      </w:r>
      <w:r w:rsidR="00A43BFC">
        <w:rPr>
          <w:rFonts w:ascii="Arial" w:eastAsia="Times New Roman" w:hAnsi="Arial" w:cs="Arial"/>
          <w:sz w:val="24"/>
          <w:szCs w:val="24"/>
          <w:lang w:eastAsia="ru-RU"/>
        </w:rPr>
        <w:t xml:space="preserve">  Литература</w:t>
      </w:r>
    </w:p>
    <w:p w:rsidR="0068117D" w:rsidRDefault="0068117D" w:rsidP="004756CC">
      <w:pPr>
        <w:shd w:val="clear" w:color="auto" w:fill="FAFAFB"/>
        <w:spacing w:after="75" w:line="270" w:lineRule="atLeast"/>
      </w:pPr>
    </w:p>
    <w:p w:rsidR="00A16450" w:rsidRDefault="0068117D" w:rsidP="004756CC">
      <w:pPr>
        <w:shd w:val="clear" w:color="auto" w:fill="FAFAFB"/>
        <w:spacing w:after="75" w:line="270" w:lineRule="atLeast"/>
      </w:pPr>
      <w:r>
        <w:t>1.</w:t>
      </w:r>
      <w:r w:rsidR="00A16450">
        <w:t xml:space="preserve">Антикризисное </w:t>
      </w:r>
      <w:proofErr w:type="gramStart"/>
      <w:r w:rsidR="00A16450">
        <w:t>управление :</w:t>
      </w:r>
      <w:proofErr w:type="gramEnd"/>
      <w:r w:rsidR="00A16450">
        <w:t xml:space="preserve"> учебное пособие / Н.В. Мирошниченко [и др.].. — Ставрополь</w:t>
      </w:r>
    </w:p>
    <w:p w:rsidR="00A16450" w:rsidRDefault="0068117D" w:rsidP="004756CC">
      <w:pPr>
        <w:shd w:val="clear" w:color="auto" w:fill="FAFAFB"/>
        <w:spacing w:after="75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t>2.</w:t>
      </w:r>
      <w:r w:rsidR="00A16450">
        <w:t>Жатканбаев Е. Б. Государственное регулирование экономики Алматы 2021 г.</w:t>
      </w:r>
    </w:p>
    <w:p w:rsidR="00A16450" w:rsidRDefault="0068117D" w:rsidP="004756CC">
      <w:pPr>
        <w:shd w:val="clear" w:color="auto" w:fill="FAFAFB"/>
        <w:spacing w:after="75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</w:t>
      </w:r>
      <w:r w:rsidR="00A164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Национальный антикризисный план</w:t>
      </w:r>
      <w:r w:rsidR="00A164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реагирования на инциденты информационной безопасности</w:t>
      </w:r>
    </w:p>
    <w:p w:rsidR="00A43BFC" w:rsidRDefault="0068117D" w:rsidP="004756CC">
      <w:pPr>
        <w:shd w:val="clear" w:color="auto" w:fill="FAFAFB"/>
        <w:spacing w:after="75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A43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антикризисных мер на 2022 год</w:t>
      </w:r>
    </w:p>
    <w:p w:rsidR="00A43BFC" w:rsidRDefault="0068117D" w:rsidP="004756CC">
      <w:pPr>
        <w:shd w:val="clear" w:color="auto" w:fill="FAFAFB"/>
        <w:spacing w:after="75" w:line="270" w:lineRule="atLeas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</w:t>
      </w:r>
      <w:r w:rsidR="00A43BF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нформация</w:t>
      </w:r>
      <w:r w:rsidR="00A43BF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 пяти глобальных кризисах в истории страны. </w:t>
      </w:r>
      <w:r w:rsidR="00A43BF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Источник</w:t>
      </w:r>
      <w:r w:rsidR="00A43BFC" w:rsidRPr="00A43BF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: </w:t>
      </w:r>
      <w:hyperlink r:id="rId11" w:history="1">
        <w:r w:rsidR="00A43BFC" w:rsidRPr="00A43BFC">
          <w:rPr>
            <w:rStyle w:val="a3"/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val="en-US" w:eastAsia="ru-RU"/>
          </w:rPr>
          <w:t>https://lsm.kz/kazakhstan-crisis</w:t>
        </w:r>
      </w:hyperlink>
      <w:r w:rsidR="00A43BF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</w:t>
      </w:r>
      <w:r w:rsidR="00A43BFC" w:rsidRPr="00A43BF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© LS</w:t>
      </w:r>
    </w:p>
    <w:p w:rsidR="00A43BFC" w:rsidRDefault="0068117D" w:rsidP="00A43BFC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t>6.</w:t>
      </w:r>
      <w:hyperlink r:id="rId12" w:tgtFrame="_blank" w:history="1">
        <w:r w:rsidR="00A43BFC">
          <w:rPr>
            <w:rStyle w:val="a3"/>
            <w:rFonts w:ascii="Arial" w:eastAsia="Times New Roman" w:hAnsi="Arial" w:cs="Arial"/>
            <w:b/>
            <w:bCs/>
            <w:color w:val="0071BC"/>
            <w:sz w:val="24"/>
            <w:szCs w:val="24"/>
            <w:lang w:eastAsia="ru-RU"/>
          </w:rPr>
          <w:t>"Доклад об экономике Казахстана, весна 2023: Восстановление экономики в сложный период"</w:t>
        </w:r>
      </w:hyperlink>
      <w:r w:rsidR="00A43BFC">
        <w:t>. Всемирный банк</w:t>
      </w:r>
    </w:p>
    <w:p w:rsidR="00526DB8" w:rsidRPr="0068117D" w:rsidRDefault="0068117D" w:rsidP="0068117D">
      <w:pPr>
        <w:shd w:val="clear" w:color="auto" w:fill="FAFAFB"/>
        <w:spacing w:after="75" w:line="270" w:lineRule="atLeast"/>
        <w:rPr>
          <w:rFonts w:ascii="Segoe UI" w:eastAsia="Times New Roman" w:hAnsi="Segoe UI" w:cs="Segoe UI"/>
          <w:color w:val="0F132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       </w:t>
      </w:r>
      <w:r w:rsidR="00526DB8" w:rsidRPr="00A43BFC">
        <w:t xml:space="preserve"> </w:t>
      </w:r>
      <w:r w:rsidR="00526DB8" w:rsidRPr="00595C35">
        <w:t>Вопросы и учебные задания</w:t>
      </w:r>
    </w:p>
    <w:p w:rsidR="00526DB8" w:rsidRPr="00595C35" w:rsidRDefault="00526DB8" w:rsidP="00526DB8">
      <w:pPr>
        <w:spacing w:before="120" w:after="120" w:line="288" w:lineRule="auto"/>
        <w:jc w:val="both"/>
      </w:pPr>
      <w:r w:rsidRPr="00595C35">
        <w:t>1.Объясните причину дестабилизации экономики и как достигается устойчивость и эффективность развития.</w:t>
      </w:r>
    </w:p>
    <w:p w:rsidR="00526DB8" w:rsidRPr="00595C35" w:rsidRDefault="00526DB8" w:rsidP="00526DB8">
      <w:pPr>
        <w:spacing w:before="120" w:after="120" w:line="288" w:lineRule="auto"/>
        <w:jc w:val="both"/>
      </w:pPr>
      <w:r w:rsidRPr="00595C35">
        <w:t>2.Определите какими могут быть меры государственного регулирования экономики, исходя из состояния фаз цикла.</w:t>
      </w:r>
    </w:p>
    <w:p w:rsidR="00526DB8" w:rsidRDefault="00526DB8" w:rsidP="00526DB8">
      <w:pPr>
        <w:spacing w:before="120" w:after="120" w:line="288" w:lineRule="auto"/>
        <w:jc w:val="both"/>
        <w:rPr>
          <w:rFonts w:ascii="Arial" w:hAnsi="Arial" w:cs="Arial"/>
          <w:color w:val="333333"/>
        </w:rPr>
      </w:pPr>
      <w:r w:rsidRPr="00595C35">
        <w:t>3.Исходя из того или иного состояния фаз цикла предложите органам власти свои меры выхода из кризиса.</w:t>
      </w:r>
      <w:r w:rsidRPr="00526DB8">
        <w:rPr>
          <w:rFonts w:ascii="Arial" w:hAnsi="Arial" w:cs="Arial"/>
          <w:color w:val="333333"/>
        </w:rPr>
        <w:t xml:space="preserve"> </w:t>
      </w:r>
    </w:p>
    <w:p w:rsidR="00526DB8" w:rsidRPr="00595C35" w:rsidRDefault="00526DB8" w:rsidP="00526DB8">
      <w:pPr>
        <w:spacing w:before="120" w:after="120" w:line="288" w:lineRule="auto"/>
        <w:jc w:val="both"/>
      </w:pPr>
      <w:r>
        <w:rPr>
          <w:rFonts w:ascii="Arial" w:hAnsi="Arial" w:cs="Arial"/>
          <w:color w:val="333333"/>
        </w:rPr>
        <w:t>4.Перечислите и покажите какие кризисы имели место в экономике РК.</w:t>
      </w:r>
    </w:p>
    <w:p w:rsidR="00526DB8" w:rsidRDefault="00526DB8" w:rsidP="00526DB8">
      <w:pPr>
        <w:spacing w:before="120" w:after="120" w:line="288" w:lineRule="auto"/>
        <w:jc w:val="both"/>
      </w:pPr>
      <w:r>
        <w:t>5</w:t>
      </w:r>
      <w:r w:rsidRPr="00595C35">
        <w:t>.Назовите какие положительные результаты достигнуты Правительством Республики Казахстан в результате антикризисных мер в 2007-2009 годы.</w:t>
      </w:r>
    </w:p>
    <w:p w:rsidR="00526DB8" w:rsidRPr="00595C35" w:rsidRDefault="00526DB8" w:rsidP="00526DB8">
      <w:pPr>
        <w:spacing w:before="120" w:after="120" w:line="288" w:lineRule="auto"/>
        <w:jc w:val="both"/>
      </w:pPr>
      <w:r>
        <w:t xml:space="preserve">6. Расскажите об </w:t>
      </w:r>
      <w:r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антикризисном плане реагирования на инциденты информационной безопасности.</w:t>
      </w:r>
    </w:p>
    <w:p w:rsidR="000F5FAE" w:rsidRDefault="000F5FAE"/>
    <w:sectPr w:rsidR="000F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DF"/>
    <w:rsid w:val="000A1721"/>
    <w:rsid w:val="000F5FAE"/>
    <w:rsid w:val="001F232F"/>
    <w:rsid w:val="00372EDF"/>
    <w:rsid w:val="004756CC"/>
    <w:rsid w:val="00486120"/>
    <w:rsid w:val="00526DB8"/>
    <w:rsid w:val="00572C5B"/>
    <w:rsid w:val="0068117D"/>
    <w:rsid w:val="00736623"/>
    <w:rsid w:val="00755FEC"/>
    <w:rsid w:val="00757AC5"/>
    <w:rsid w:val="009B25CA"/>
    <w:rsid w:val="00A16450"/>
    <w:rsid w:val="00A43BFC"/>
    <w:rsid w:val="00B92C7A"/>
    <w:rsid w:val="00C70ECE"/>
    <w:rsid w:val="00D6140B"/>
    <w:rsid w:val="00DD78CC"/>
    <w:rsid w:val="00ED1D4F"/>
    <w:rsid w:val="00F76364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AEC4D-CC00-42F6-B306-ED862DA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EC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ru/Blogs/Articles/2023/10/10/resilient-global-economy-still-limping-along-with-growing-divergenc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mf.org/en/Publications/WEO/Issues/2023/10/10/world-economic-outlook-october-2023?cid=bl-com-AM2023-WEOEA2023002" TargetMode="External"/><Relationship Id="rId12" Type="http://schemas.openxmlformats.org/officeDocument/2006/relationships/hyperlink" Target="https://documents1.worldbank.org/curated/en/099315504242342241/pdf/IDU0ab05d6c00342d0428509e0e0f608e6f89ef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sm.kz/subsidii-msb" TargetMode="External"/><Relationship Id="rId11" Type="http://schemas.openxmlformats.org/officeDocument/2006/relationships/hyperlink" Target="https://lsm.kz/kazakhstan-crisis" TargetMode="External"/><Relationship Id="rId5" Type="http://schemas.openxmlformats.org/officeDocument/2006/relationships/hyperlink" Target="https://lsm.kz/otsrochka-v-3-avgusta" TargetMode="External"/><Relationship Id="rId10" Type="http://schemas.openxmlformats.org/officeDocument/2006/relationships/hyperlink" Target="https://www.imf.org/en/Publications/WEO/Issues/2023/10/10/world-economic-outlook-october-2023?cid=bl-com-AM2023-WEOEA2023002" TargetMode="External"/><Relationship Id="rId4" Type="http://schemas.openxmlformats.org/officeDocument/2006/relationships/hyperlink" Target="https://lsm.kz/kak-menyalsya-kurs-nacional-noj-valyuty-s-1993-goda" TargetMode="External"/><Relationship Id="rId9" Type="http://schemas.openxmlformats.org/officeDocument/2006/relationships/hyperlink" Target="https://www.imf.org/en/publications/gf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4842</Words>
  <Characters>27601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11</cp:revision>
  <dcterms:created xsi:type="dcterms:W3CDTF">2024-09-13T04:06:00Z</dcterms:created>
  <dcterms:modified xsi:type="dcterms:W3CDTF">2024-09-15T09:34:00Z</dcterms:modified>
</cp:coreProperties>
</file>